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166F" w14:textId="77777777" w:rsidR="000925C6" w:rsidRDefault="000925C6" w:rsidP="00F86A75">
      <w:pPr>
        <w:spacing w:after="0" w:line="276" w:lineRule="auto"/>
        <w:rPr>
          <w:rFonts w:ascii="Arial" w:hAnsi="Arial" w:cs="Arial"/>
          <w:b/>
        </w:rPr>
      </w:pPr>
    </w:p>
    <w:p w14:paraId="46E846BE" w14:textId="6F41433B" w:rsidR="00F86A75" w:rsidRDefault="00F86A75" w:rsidP="00F86A75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Organizational Profile:</w:t>
      </w:r>
    </w:p>
    <w:p w14:paraId="57EED385" w14:textId="4868ECD8" w:rsidR="00F86A75" w:rsidRDefault="00F86A75" w:rsidP="00F86A75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8B1F26">
        <w:rPr>
          <w:rFonts w:ascii="Arial" w:eastAsia="Times New Roman" w:hAnsi="Arial" w:cs="Arial"/>
          <w:lang w:eastAsia="en-CA"/>
        </w:rPr>
        <w:t xml:space="preserve">One of the largest square footage art galleries in Alberta, the Art Gallery of Grande Prairie </w:t>
      </w:r>
      <w:r>
        <w:rPr>
          <w:rFonts w:ascii="Arial" w:eastAsia="Times New Roman" w:hAnsi="Arial" w:cs="Arial"/>
          <w:lang w:eastAsia="en-CA"/>
        </w:rPr>
        <w:t xml:space="preserve">(Gallery) </w:t>
      </w:r>
      <w:r w:rsidRPr="008B1F26">
        <w:rPr>
          <w:rFonts w:ascii="Arial" w:eastAsia="Times New Roman" w:hAnsi="Arial" w:cs="Arial"/>
          <w:lang w:eastAsia="en-CA"/>
        </w:rPr>
        <w:t xml:space="preserve">is a place of art preservation, </w:t>
      </w:r>
      <w:r w:rsidR="000925C6" w:rsidRPr="008B1F26">
        <w:rPr>
          <w:rFonts w:ascii="Arial" w:eastAsia="Times New Roman" w:hAnsi="Arial" w:cs="Arial"/>
          <w:lang w:eastAsia="en-CA"/>
        </w:rPr>
        <w:t>inspiration,</w:t>
      </w:r>
      <w:r w:rsidRPr="008B1F26">
        <w:rPr>
          <w:rFonts w:ascii="Arial" w:eastAsia="Times New Roman" w:hAnsi="Arial" w:cs="Arial"/>
          <w:lang w:eastAsia="en-CA"/>
        </w:rPr>
        <w:t xml:space="preserve"> and exploration. We offer tours, programs,</w:t>
      </w:r>
      <w:r>
        <w:rPr>
          <w:rFonts w:ascii="Arial" w:eastAsia="Times New Roman" w:hAnsi="Arial" w:cs="Arial"/>
          <w:lang w:eastAsia="en-CA"/>
        </w:rPr>
        <w:t xml:space="preserve"> exhibitions</w:t>
      </w:r>
      <w:r w:rsidRPr="008B1F26">
        <w:rPr>
          <w:rFonts w:ascii="Arial" w:eastAsia="Times New Roman" w:hAnsi="Arial" w:cs="Arial"/>
          <w:lang w:eastAsia="en-CA"/>
        </w:rPr>
        <w:t xml:space="preserve"> and </w:t>
      </w:r>
      <w:r>
        <w:rPr>
          <w:rFonts w:ascii="Arial" w:eastAsia="Times New Roman" w:hAnsi="Arial" w:cs="Arial"/>
          <w:lang w:eastAsia="en-CA"/>
        </w:rPr>
        <w:t xml:space="preserve">learning </w:t>
      </w:r>
      <w:r w:rsidRPr="008B1F26">
        <w:rPr>
          <w:rFonts w:ascii="Arial" w:eastAsia="Times New Roman" w:hAnsi="Arial" w:cs="Arial"/>
          <w:lang w:eastAsia="en-CA"/>
        </w:rPr>
        <w:t>activities for all ages</w:t>
      </w:r>
      <w:r>
        <w:rPr>
          <w:rFonts w:ascii="Arial" w:eastAsia="Times New Roman" w:hAnsi="Arial" w:cs="Arial"/>
          <w:lang w:eastAsia="en-CA"/>
        </w:rPr>
        <w:t xml:space="preserve"> as a free art museum. </w:t>
      </w:r>
    </w:p>
    <w:p w14:paraId="00356FC2" w14:textId="77777777" w:rsidR="00F86A75" w:rsidRDefault="00F86A75" w:rsidP="00F86A75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1D0D222C" w14:textId="77777777" w:rsidR="00F86A75" w:rsidRDefault="00F86A75" w:rsidP="00F86A75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8B1F26">
        <w:rPr>
          <w:rFonts w:ascii="Arial" w:eastAsia="Times New Roman" w:hAnsi="Arial" w:cs="Arial"/>
          <w:lang w:eastAsia="en-CA"/>
        </w:rPr>
        <w:t xml:space="preserve">The Gallery presents an average of </w:t>
      </w:r>
      <w:r>
        <w:rPr>
          <w:rFonts w:ascii="Arial" w:eastAsia="Times New Roman" w:hAnsi="Arial" w:cs="Arial"/>
          <w:lang w:eastAsia="en-CA"/>
        </w:rPr>
        <w:t>8-10</w:t>
      </w:r>
      <w:r w:rsidRPr="008B1F26">
        <w:rPr>
          <w:rFonts w:ascii="Arial" w:eastAsia="Times New Roman" w:hAnsi="Arial" w:cs="Arial"/>
          <w:lang w:eastAsia="en-CA"/>
        </w:rPr>
        <w:t xml:space="preserve"> art exhibitions per year</w:t>
      </w:r>
      <w:r>
        <w:rPr>
          <w:rFonts w:ascii="Arial" w:eastAsia="Times New Roman" w:hAnsi="Arial" w:cs="Arial"/>
          <w:lang w:eastAsia="en-CA"/>
        </w:rPr>
        <w:t>, including from our Permanent Collection,</w:t>
      </w:r>
      <w:r w:rsidRPr="008B1F26">
        <w:rPr>
          <w:rFonts w:ascii="Arial" w:eastAsia="Times New Roman" w:hAnsi="Arial" w:cs="Arial"/>
          <w:lang w:eastAsia="en-CA"/>
        </w:rPr>
        <w:t xml:space="preserve"> and we</w:t>
      </w:r>
      <w:r>
        <w:rPr>
          <w:rFonts w:ascii="Arial" w:eastAsia="Times New Roman" w:hAnsi="Arial" w:cs="Arial"/>
          <w:lang w:eastAsia="en-CA"/>
        </w:rPr>
        <w:t>lcomes over 20</w:t>
      </w:r>
      <w:r w:rsidRPr="008B1F26">
        <w:rPr>
          <w:rFonts w:ascii="Arial" w:eastAsia="Times New Roman" w:hAnsi="Arial" w:cs="Arial"/>
          <w:lang w:eastAsia="en-CA"/>
        </w:rPr>
        <w:t>,000 visitors annually.</w:t>
      </w:r>
      <w:r>
        <w:rPr>
          <w:rFonts w:ascii="Arial" w:eastAsia="Times New Roman" w:hAnsi="Arial" w:cs="Arial"/>
          <w:lang w:eastAsia="en-CA"/>
        </w:rPr>
        <w:t xml:space="preserve">  The Travelling Exhibition Program (TREX), delivered on behalf of the Alberta Foundation for the Arts, travels to 20+ venues and further sees an annual attendance of up to 200,000 visitors.  The Permanent Collection is comprised chiefly of regional works of contemporary art, numbering 850 pieces. </w:t>
      </w:r>
    </w:p>
    <w:p w14:paraId="7B19764F" w14:textId="77777777" w:rsidR="00F86A75" w:rsidRDefault="00F86A75" w:rsidP="00EF6D45">
      <w:pPr>
        <w:spacing w:after="0" w:line="276" w:lineRule="auto"/>
        <w:rPr>
          <w:rFonts w:ascii="Arial" w:hAnsi="Arial" w:cs="Arial"/>
          <w:b/>
        </w:rPr>
      </w:pPr>
    </w:p>
    <w:p w14:paraId="64E0211C" w14:textId="0333A1B1" w:rsidR="00315348" w:rsidRPr="00B63C94" w:rsidRDefault="00315348" w:rsidP="00EF6D45">
      <w:pPr>
        <w:spacing w:after="0" w:line="276" w:lineRule="auto"/>
        <w:rPr>
          <w:rFonts w:ascii="Arial" w:hAnsi="Arial" w:cs="Arial"/>
          <w:b/>
        </w:rPr>
      </w:pPr>
      <w:r w:rsidRPr="00B63C94">
        <w:rPr>
          <w:rFonts w:ascii="Arial" w:hAnsi="Arial" w:cs="Arial"/>
          <w:b/>
        </w:rPr>
        <w:t>General Description</w:t>
      </w:r>
      <w:r w:rsidR="00F86A75">
        <w:rPr>
          <w:rFonts w:ascii="Arial" w:hAnsi="Arial" w:cs="Arial"/>
          <w:b/>
        </w:rPr>
        <w:t>:</w:t>
      </w:r>
    </w:p>
    <w:p w14:paraId="6E9F509F" w14:textId="5ACA5188" w:rsidR="002C662C" w:rsidRDefault="002C662C" w:rsidP="002C662C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Curator will plan and organize, along with </w:t>
      </w:r>
      <w:r w:rsidR="00F86A75">
        <w:rPr>
          <w:rFonts w:ascii="Arial" w:hAnsi="Arial" w:cs="Arial"/>
        </w:rPr>
        <w:t>other gallery</w:t>
      </w:r>
      <w:r>
        <w:rPr>
          <w:rFonts w:ascii="Arial" w:hAnsi="Arial" w:cs="Arial"/>
        </w:rPr>
        <w:t xml:space="preserve"> staff, </w:t>
      </w:r>
      <w:r w:rsidRPr="00353960">
        <w:rPr>
          <w:rFonts w:ascii="Arial" w:hAnsi="Arial" w:cs="Arial"/>
        </w:rPr>
        <w:t xml:space="preserve">the acquisition, storage, </w:t>
      </w:r>
      <w:r w:rsidR="000925C6" w:rsidRPr="00353960">
        <w:rPr>
          <w:rFonts w:ascii="Arial" w:hAnsi="Arial" w:cs="Arial"/>
        </w:rPr>
        <w:t>preservation,</w:t>
      </w:r>
      <w:r w:rsidRPr="00353960">
        <w:rPr>
          <w:rFonts w:ascii="Arial" w:hAnsi="Arial" w:cs="Arial"/>
        </w:rPr>
        <w:t xml:space="preserve"> and exhibition of work by individual artists and groups of artists, </w:t>
      </w:r>
      <w:r w:rsidR="000925C6" w:rsidRPr="00353960">
        <w:rPr>
          <w:rFonts w:ascii="Arial" w:hAnsi="Arial" w:cs="Arial"/>
        </w:rPr>
        <w:t>collections,</w:t>
      </w:r>
      <w:r w:rsidRPr="00353960">
        <w:rPr>
          <w:rFonts w:ascii="Arial" w:hAnsi="Arial" w:cs="Arial"/>
        </w:rPr>
        <w:t xml:space="preserve"> and related materials</w:t>
      </w:r>
      <w:r>
        <w:rPr>
          <w:rFonts w:ascii="Arial" w:hAnsi="Arial" w:cs="Arial"/>
        </w:rPr>
        <w:t>,</w:t>
      </w:r>
      <w:r w:rsidRPr="00353960">
        <w:rPr>
          <w:rFonts w:ascii="Arial" w:hAnsi="Arial" w:cs="Arial"/>
        </w:rPr>
        <w:t xml:space="preserve"> including the selection of exhibition themes and designs to promote audience development and education</w:t>
      </w:r>
      <w:r>
        <w:rPr>
          <w:rFonts w:ascii="Arial" w:hAnsi="Arial" w:cs="Arial"/>
        </w:rPr>
        <w:t xml:space="preserve"> at the Gallery.  The position leads the curatorial decisions made within the parameters of the Curatorial Mandate and works closely with the Curatorial Team; Curator, Learning and Executive Director.</w:t>
      </w:r>
    </w:p>
    <w:p w14:paraId="0DAB5303" w14:textId="009C567C" w:rsidR="00945A76" w:rsidRDefault="00945A76" w:rsidP="002C662C">
      <w:pPr>
        <w:spacing w:after="0" w:line="276" w:lineRule="auto"/>
        <w:rPr>
          <w:rFonts w:ascii="Arial" w:hAnsi="Arial" w:cs="Arial"/>
        </w:rPr>
      </w:pPr>
    </w:p>
    <w:p w14:paraId="7BAB82BA" w14:textId="1CF76334" w:rsidR="008B1F26" w:rsidRPr="008B1F26" w:rsidRDefault="00945A76" w:rsidP="00945A76">
      <w:pPr>
        <w:spacing w:after="0" w:line="276" w:lineRule="auto"/>
        <w:rPr>
          <w:rFonts w:ascii="Arial" w:eastAsia="Times New Roman" w:hAnsi="Arial" w:cs="Arial"/>
          <w:lang w:eastAsia="en-CA"/>
        </w:rPr>
      </w:pPr>
      <w:r>
        <w:rPr>
          <w:rFonts w:ascii="Arial" w:hAnsi="Arial" w:cs="Arial"/>
        </w:rPr>
        <w:t xml:space="preserve">Reports to: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Executive Director</w:t>
      </w:r>
    </w:p>
    <w:p w14:paraId="7DC313A0" w14:textId="1933D585" w:rsidR="008B1F26" w:rsidRPr="008B1F26" w:rsidRDefault="008B1F26" w:rsidP="008B1F26">
      <w:pPr>
        <w:spacing w:after="0" w:line="240" w:lineRule="auto"/>
        <w:rPr>
          <w:rFonts w:ascii="Arial" w:eastAsia="Times New Roman" w:hAnsi="Arial" w:cs="Arial"/>
          <w:b/>
          <w:lang w:eastAsia="en-CA"/>
        </w:rPr>
      </w:pPr>
      <w:r w:rsidRPr="008B1F26">
        <w:rPr>
          <w:rFonts w:ascii="Arial" w:eastAsia="Times New Roman" w:hAnsi="Arial" w:cs="Arial"/>
          <w:b/>
          <w:lang w:eastAsia="en-CA"/>
        </w:rPr>
        <w:t>Closing date for application:</w:t>
      </w:r>
      <w:r w:rsidRPr="008B1F26">
        <w:rPr>
          <w:rFonts w:ascii="Arial" w:eastAsia="Times New Roman" w:hAnsi="Arial" w:cs="Arial"/>
          <w:b/>
          <w:lang w:eastAsia="en-CA"/>
        </w:rPr>
        <w:tab/>
      </w:r>
      <w:r w:rsidR="000925C6">
        <w:rPr>
          <w:rFonts w:ascii="Arial" w:eastAsia="Times New Roman" w:hAnsi="Arial" w:cs="Arial"/>
          <w:b/>
          <w:lang w:eastAsia="en-CA"/>
        </w:rPr>
        <w:t>Open until position filled</w:t>
      </w:r>
    </w:p>
    <w:p w14:paraId="3FD4E8D2" w14:textId="2F47A07A" w:rsidR="008B1F26" w:rsidRPr="008B1F26" w:rsidRDefault="008B1F26" w:rsidP="008B1F26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8B1F26">
        <w:rPr>
          <w:rFonts w:ascii="Arial" w:eastAsia="Times New Roman" w:hAnsi="Arial" w:cs="Arial"/>
          <w:lang w:eastAsia="en-CA"/>
        </w:rPr>
        <w:t xml:space="preserve">Position start date: </w:t>
      </w:r>
      <w:r w:rsidRPr="008B1F26">
        <w:rPr>
          <w:rFonts w:ascii="Arial" w:eastAsia="Times New Roman" w:hAnsi="Arial" w:cs="Arial"/>
          <w:lang w:eastAsia="en-CA"/>
        </w:rPr>
        <w:tab/>
      </w:r>
      <w:r w:rsidRPr="008B1F26">
        <w:rPr>
          <w:rFonts w:ascii="Arial" w:eastAsia="Times New Roman" w:hAnsi="Arial" w:cs="Arial"/>
          <w:lang w:eastAsia="en-CA"/>
        </w:rPr>
        <w:tab/>
      </w:r>
      <w:r w:rsidRPr="008B1F26">
        <w:rPr>
          <w:rFonts w:ascii="Arial" w:eastAsia="Times New Roman" w:hAnsi="Arial" w:cs="Arial"/>
          <w:lang w:eastAsia="en-CA"/>
        </w:rPr>
        <w:tab/>
      </w:r>
      <w:r w:rsidR="000925C6">
        <w:rPr>
          <w:rFonts w:ascii="Arial" w:eastAsia="Times New Roman" w:hAnsi="Arial" w:cs="Arial"/>
          <w:lang w:eastAsia="en-CA"/>
        </w:rPr>
        <w:t>Negotiated</w:t>
      </w:r>
    </w:p>
    <w:p w14:paraId="65F49854" w14:textId="77777777" w:rsidR="008B1F26" w:rsidRPr="008B1F26" w:rsidRDefault="008B1F26" w:rsidP="005470F0">
      <w:pPr>
        <w:spacing w:after="0" w:line="240" w:lineRule="auto"/>
        <w:ind w:left="3600" w:hanging="3600"/>
        <w:rPr>
          <w:rFonts w:ascii="Arial" w:eastAsia="Times New Roman" w:hAnsi="Arial" w:cs="Arial"/>
          <w:lang w:eastAsia="en-CA"/>
        </w:rPr>
      </w:pPr>
      <w:r w:rsidRPr="008B1F26">
        <w:rPr>
          <w:rFonts w:ascii="Arial" w:eastAsia="Times New Roman" w:hAnsi="Arial" w:cs="Arial"/>
          <w:lang w:eastAsia="en-CA"/>
        </w:rPr>
        <w:t xml:space="preserve">Work Schedule: </w:t>
      </w:r>
      <w:r w:rsidR="005470F0">
        <w:rPr>
          <w:rFonts w:ascii="Arial" w:eastAsia="Times New Roman" w:hAnsi="Arial" w:cs="Arial"/>
          <w:lang w:eastAsia="en-CA"/>
        </w:rPr>
        <w:tab/>
        <w:t>Monday to Friday, 10am to 6pm (some weeknights and weekends required)</w:t>
      </w:r>
    </w:p>
    <w:p w14:paraId="7384B8C3" w14:textId="77777777" w:rsidR="008B1F26" w:rsidRPr="008B1F26" w:rsidRDefault="008B1F26" w:rsidP="008B1F26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8B1F26">
        <w:rPr>
          <w:rFonts w:ascii="Arial" w:eastAsia="Times New Roman" w:hAnsi="Arial" w:cs="Arial"/>
          <w:lang w:eastAsia="en-CA"/>
        </w:rPr>
        <w:t xml:space="preserve">Hours: </w:t>
      </w:r>
      <w:r w:rsidRPr="008B1F26">
        <w:rPr>
          <w:rFonts w:ascii="Arial" w:eastAsia="Times New Roman" w:hAnsi="Arial" w:cs="Arial"/>
          <w:lang w:eastAsia="en-CA"/>
        </w:rPr>
        <w:tab/>
      </w:r>
      <w:r w:rsidRPr="008B1F26">
        <w:rPr>
          <w:rFonts w:ascii="Arial" w:eastAsia="Times New Roman" w:hAnsi="Arial" w:cs="Arial"/>
          <w:lang w:eastAsia="en-CA"/>
        </w:rPr>
        <w:tab/>
      </w:r>
      <w:r w:rsidRPr="008B1F26">
        <w:rPr>
          <w:rFonts w:ascii="Arial" w:eastAsia="Times New Roman" w:hAnsi="Arial" w:cs="Arial"/>
          <w:lang w:eastAsia="en-CA"/>
        </w:rPr>
        <w:tab/>
      </w:r>
      <w:r w:rsidRPr="008B1F26">
        <w:rPr>
          <w:rFonts w:ascii="Arial" w:eastAsia="Times New Roman" w:hAnsi="Arial" w:cs="Arial"/>
          <w:lang w:eastAsia="en-CA"/>
        </w:rPr>
        <w:tab/>
      </w:r>
      <w:r w:rsidR="00D35E2F">
        <w:rPr>
          <w:rFonts w:ascii="Arial" w:eastAsia="Times New Roman" w:hAnsi="Arial" w:cs="Arial"/>
          <w:lang w:eastAsia="en-CA"/>
        </w:rPr>
        <w:tab/>
        <w:t>35 hours per week</w:t>
      </w:r>
      <w:r w:rsidRPr="008B1F26">
        <w:rPr>
          <w:rFonts w:ascii="Arial" w:eastAsia="Times New Roman" w:hAnsi="Arial" w:cs="Arial"/>
          <w:lang w:eastAsia="en-CA"/>
        </w:rPr>
        <w:tab/>
      </w:r>
    </w:p>
    <w:p w14:paraId="32698174" w14:textId="62C405F3" w:rsidR="00723803" w:rsidRDefault="00723803" w:rsidP="00EF6D45">
      <w:pPr>
        <w:spacing w:after="0" w:line="276" w:lineRule="auto"/>
        <w:rPr>
          <w:rFonts w:ascii="Arial" w:hAnsi="Arial" w:cs="Arial"/>
          <w:color w:val="000000"/>
        </w:rPr>
      </w:pPr>
    </w:p>
    <w:p w14:paraId="55A2BA72" w14:textId="77777777" w:rsidR="000F7C15" w:rsidRPr="000F7C15" w:rsidRDefault="000F7C15" w:rsidP="000F7C15">
      <w:pPr>
        <w:spacing w:after="0" w:line="276" w:lineRule="auto"/>
        <w:rPr>
          <w:rFonts w:ascii="Arial" w:hAnsi="Arial" w:cs="Arial"/>
          <w:color w:val="000000"/>
        </w:rPr>
      </w:pPr>
      <w:r w:rsidRPr="000F7C15">
        <w:rPr>
          <w:rFonts w:ascii="Arial" w:hAnsi="Arial" w:cs="Arial"/>
          <w:color w:val="000000"/>
        </w:rPr>
        <w:t>Compensation:</w:t>
      </w:r>
    </w:p>
    <w:p w14:paraId="5ED77FFA" w14:textId="77777777" w:rsidR="000F7C15" w:rsidRPr="000F7C15" w:rsidRDefault="000F7C15" w:rsidP="000F7C15">
      <w:pPr>
        <w:spacing w:after="0" w:line="276" w:lineRule="auto"/>
        <w:rPr>
          <w:rFonts w:ascii="Arial" w:hAnsi="Arial" w:cs="Arial"/>
          <w:color w:val="000000"/>
        </w:rPr>
      </w:pPr>
    </w:p>
    <w:p w14:paraId="76D75DAD" w14:textId="77777777" w:rsidR="000F7C15" w:rsidRDefault="000F7C15" w:rsidP="000F7C15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$50</w:t>
      </w:r>
      <w:r w:rsidRPr="000F7C15">
        <w:rPr>
          <w:rFonts w:ascii="Arial" w:hAnsi="Arial" w:cs="Arial"/>
          <w:color w:val="000000"/>
        </w:rPr>
        <w:t>,000 – $</w:t>
      </w:r>
      <w:r>
        <w:rPr>
          <w:rFonts w:ascii="Arial" w:hAnsi="Arial" w:cs="Arial"/>
          <w:color w:val="000000"/>
        </w:rPr>
        <w:t>60</w:t>
      </w:r>
      <w:r w:rsidRPr="000F7C15">
        <w:rPr>
          <w:rFonts w:ascii="Arial" w:hAnsi="Arial" w:cs="Arial"/>
          <w:color w:val="000000"/>
        </w:rPr>
        <w:t>,000 annual salary commensurate with education / experience</w:t>
      </w:r>
    </w:p>
    <w:p w14:paraId="3E429E9D" w14:textId="77777777" w:rsidR="000F7C15" w:rsidRDefault="000F7C15" w:rsidP="000F7C15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  <w:color w:val="000000"/>
        </w:rPr>
      </w:pPr>
      <w:r w:rsidRPr="000F7C15">
        <w:rPr>
          <w:rFonts w:ascii="Arial" w:hAnsi="Arial" w:cs="Arial"/>
          <w:color w:val="000000"/>
        </w:rPr>
        <w:t>The position includes a generous health benefit plan covered by the Gallery</w:t>
      </w:r>
    </w:p>
    <w:p w14:paraId="4C8968DC" w14:textId="77777777" w:rsidR="000F7C15" w:rsidRDefault="000F7C15" w:rsidP="000F7C15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  <w:color w:val="000000"/>
        </w:rPr>
      </w:pPr>
      <w:r w:rsidRPr="000F7C15">
        <w:rPr>
          <w:rFonts w:ascii="Arial" w:hAnsi="Arial" w:cs="Arial"/>
          <w:color w:val="000000"/>
        </w:rPr>
        <w:t>Paid days off on special days of the calendar</w:t>
      </w:r>
    </w:p>
    <w:p w14:paraId="4B1829DE" w14:textId="77777777" w:rsidR="000F7C15" w:rsidRDefault="000F7C15" w:rsidP="000F7C15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  <w:color w:val="000000"/>
        </w:rPr>
      </w:pPr>
      <w:r w:rsidRPr="000F7C15">
        <w:rPr>
          <w:rFonts w:ascii="Arial" w:hAnsi="Arial" w:cs="Arial"/>
          <w:color w:val="000000"/>
        </w:rPr>
        <w:t>Generous annual sick leave</w:t>
      </w:r>
    </w:p>
    <w:p w14:paraId="1525229B" w14:textId="38590B6D" w:rsidR="000F7C15" w:rsidRPr="000F7C15" w:rsidRDefault="000F7C15" w:rsidP="000F7C15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  <w:color w:val="000000"/>
        </w:rPr>
      </w:pPr>
      <w:r w:rsidRPr="000F7C15">
        <w:rPr>
          <w:rFonts w:ascii="Arial" w:hAnsi="Arial" w:cs="Arial"/>
          <w:color w:val="000000"/>
        </w:rPr>
        <w:t>Development opportunities</w:t>
      </w:r>
    </w:p>
    <w:p w14:paraId="087DA702" w14:textId="577CB504" w:rsidR="000925C6" w:rsidRDefault="000925C6" w:rsidP="00EF6D45">
      <w:pPr>
        <w:spacing w:after="0" w:line="276" w:lineRule="auto"/>
        <w:rPr>
          <w:rFonts w:ascii="Arial" w:hAnsi="Arial" w:cs="Arial"/>
          <w:color w:val="000000"/>
        </w:rPr>
      </w:pPr>
    </w:p>
    <w:p w14:paraId="66394A9E" w14:textId="77777777" w:rsidR="000925C6" w:rsidRPr="000F5B8E" w:rsidRDefault="000925C6" w:rsidP="00EF6D45">
      <w:pPr>
        <w:spacing w:after="0" w:line="276" w:lineRule="auto"/>
        <w:rPr>
          <w:rFonts w:ascii="Arial" w:hAnsi="Arial" w:cs="Arial"/>
          <w:color w:val="000000"/>
        </w:rPr>
      </w:pPr>
    </w:p>
    <w:p w14:paraId="764C6F5A" w14:textId="32127EA9" w:rsidR="002C662C" w:rsidRDefault="00E25D57" w:rsidP="002C662C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Goals and Duties</w:t>
      </w:r>
    </w:p>
    <w:p w14:paraId="0A91E72C" w14:textId="77777777" w:rsidR="000925C6" w:rsidRPr="002C662C" w:rsidRDefault="000925C6" w:rsidP="002C662C">
      <w:pPr>
        <w:spacing w:after="0" w:line="276" w:lineRule="auto"/>
        <w:rPr>
          <w:rFonts w:ascii="Arial" w:hAnsi="Arial" w:cs="Arial"/>
          <w:b/>
        </w:rPr>
      </w:pPr>
    </w:p>
    <w:p w14:paraId="141F3AD9" w14:textId="6F0E876B" w:rsidR="002C662C" w:rsidRDefault="002C662C" w:rsidP="002C662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within the AGGP’s staff structure the Curator of Exhibits and Collections will be responsible for the following goals</w:t>
      </w:r>
      <w:r w:rsidR="000F7C15">
        <w:rPr>
          <w:rFonts w:ascii="Arial" w:hAnsi="Arial" w:cs="Arial"/>
          <w:sz w:val="22"/>
          <w:szCs w:val="22"/>
        </w:rPr>
        <w:t>:</w:t>
      </w:r>
    </w:p>
    <w:p w14:paraId="62D5BE85" w14:textId="77777777" w:rsidR="00E25D57" w:rsidRDefault="00E25D57" w:rsidP="00E25D57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864848F" w14:textId="5C6F91D1" w:rsidR="002C662C" w:rsidRDefault="002C662C" w:rsidP="002C662C">
      <w:pPr>
        <w:pStyle w:val="Defaul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Ensuring that the gallery spaces have an active</w:t>
      </w:r>
      <w:r w:rsidR="0098554F">
        <w:rPr>
          <w:rFonts w:ascii="Arial" w:hAnsi="Arial" w:cs="Arial"/>
          <w:sz w:val="22"/>
          <w:szCs w:val="22"/>
        </w:rPr>
        <w:t xml:space="preserve"> </w:t>
      </w:r>
      <w:r w:rsidR="00E25D57">
        <w:rPr>
          <w:rFonts w:ascii="Arial" w:hAnsi="Arial" w:cs="Arial"/>
          <w:sz w:val="22"/>
          <w:szCs w:val="22"/>
        </w:rPr>
        <w:t xml:space="preserve">2-year </w:t>
      </w:r>
      <w:r w:rsidR="0098554F">
        <w:rPr>
          <w:rFonts w:ascii="Arial" w:hAnsi="Arial" w:cs="Arial"/>
          <w:sz w:val="22"/>
          <w:szCs w:val="22"/>
        </w:rPr>
        <w:t>exhibitions</w:t>
      </w:r>
      <w:r>
        <w:rPr>
          <w:rFonts w:ascii="Arial" w:hAnsi="Arial" w:cs="Arial"/>
          <w:sz w:val="22"/>
          <w:szCs w:val="22"/>
        </w:rPr>
        <w:t xml:space="preserve"> plan</w:t>
      </w:r>
      <w:r w:rsidR="00E25D57">
        <w:rPr>
          <w:rFonts w:ascii="Arial" w:hAnsi="Arial" w:cs="Arial"/>
          <w:sz w:val="22"/>
          <w:szCs w:val="22"/>
        </w:rPr>
        <w:t>.</w:t>
      </w:r>
    </w:p>
    <w:p w14:paraId="2611D3E4" w14:textId="666A6950" w:rsidR="00C40F28" w:rsidRDefault="00C40F28" w:rsidP="00CE0F27">
      <w:pPr>
        <w:pStyle w:val="Defaul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Ensuring that the 2-year exhibitions plan has within it an active consideration of local interests in the gallery. </w:t>
      </w:r>
      <w:r w:rsidR="00F86A75">
        <w:rPr>
          <w:rFonts w:ascii="Arial" w:hAnsi="Arial" w:cs="Arial"/>
          <w:sz w:val="22"/>
          <w:szCs w:val="22"/>
        </w:rPr>
        <w:t>With the goals of inclusion and diversity accomplished.</w:t>
      </w:r>
    </w:p>
    <w:p w14:paraId="2803B9B0" w14:textId="6F157AB8" w:rsidR="00CE0F27" w:rsidRPr="00CE0F27" w:rsidRDefault="00CE0F27" w:rsidP="00CE0F27">
      <w:pPr>
        <w:pStyle w:val="Default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 with Exhibitions team to create marketing and information packets for each exhibit within reasonable deadlines for the Marketing team to utilize. </w:t>
      </w:r>
    </w:p>
    <w:p w14:paraId="74B90FB4" w14:textId="1B5713A8" w:rsidR="004233AA" w:rsidRDefault="0098554F" w:rsidP="0098554F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Coordinate with Learning Department to ensure that relevant educational programming and materials can be designed seamlessly during the planning process.</w:t>
      </w:r>
    </w:p>
    <w:p w14:paraId="7A45D7D2" w14:textId="18D73BA8" w:rsidR="0098554F" w:rsidRDefault="0098554F" w:rsidP="0098554F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Utilize the planning documents of the organization to design and create exhibit proposals. </w:t>
      </w:r>
    </w:p>
    <w:p w14:paraId="1418580D" w14:textId="5846F3EE" w:rsidR="0098554F" w:rsidRDefault="0098554F" w:rsidP="0098554F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Utilize the reporting documents of the organization to review and critique completed exhibits. </w:t>
      </w:r>
    </w:p>
    <w:p w14:paraId="3508D8A3" w14:textId="2ACE83EA" w:rsidR="0098554F" w:rsidRDefault="0098554F" w:rsidP="0098554F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Coordinate with the organizational accounting team to utilize the organization’s exhibitions</w:t>
      </w:r>
      <w:r w:rsidR="00C40F28">
        <w:rPr>
          <w:rFonts w:ascii="Arial" w:hAnsi="Arial"/>
        </w:rPr>
        <w:t xml:space="preserve"> and collections</w:t>
      </w:r>
      <w:r>
        <w:rPr>
          <w:rFonts w:ascii="Arial" w:hAnsi="Arial"/>
        </w:rPr>
        <w:t xml:space="preserve"> budget. </w:t>
      </w:r>
    </w:p>
    <w:p w14:paraId="3CC647A9" w14:textId="536B3B0F" w:rsidR="0098554F" w:rsidRDefault="0098554F" w:rsidP="0098554F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Track and record statistics of exhibitions and collections as it pertains to grant reporting</w:t>
      </w:r>
      <w:r w:rsidR="00E25D57">
        <w:rPr>
          <w:rFonts w:ascii="Arial" w:hAnsi="Arial"/>
        </w:rPr>
        <w:t xml:space="preserve">, core funding reporting, </w:t>
      </w:r>
      <w:r>
        <w:rPr>
          <w:rFonts w:ascii="Arial" w:hAnsi="Arial"/>
        </w:rPr>
        <w:t xml:space="preserve">and different reporting bodies such as CADAC. </w:t>
      </w:r>
    </w:p>
    <w:p w14:paraId="56409D8C" w14:textId="2642F2E3" w:rsidR="0098554F" w:rsidRDefault="0098554F" w:rsidP="0098554F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Coordinate and manage the tasks of the Preparator, and the Exhibit</w:t>
      </w:r>
      <w:r w:rsidR="006141DC">
        <w:rPr>
          <w:rFonts w:ascii="Arial" w:hAnsi="Arial"/>
        </w:rPr>
        <w:t>ion</w:t>
      </w:r>
      <w:r>
        <w:rPr>
          <w:rFonts w:ascii="Arial" w:hAnsi="Arial"/>
        </w:rPr>
        <w:t xml:space="preserve">s and Collections Assistant. </w:t>
      </w:r>
    </w:p>
    <w:p w14:paraId="5BAE54B1" w14:textId="7D79B04E" w:rsidR="00E25D57" w:rsidRDefault="00E25D57" w:rsidP="0098554F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Coordinate with the Executive Director in designing workloads and tasks based on performance and operational analysis. </w:t>
      </w:r>
    </w:p>
    <w:p w14:paraId="406DAC14" w14:textId="44AC1957" w:rsidR="00E25D57" w:rsidRDefault="00E25D57" w:rsidP="0098554F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Design and facilitate strategic goals as </w:t>
      </w:r>
      <w:r w:rsidR="00C40F28">
        <w:rPr>
          <w:rFonts w:ascii="Arial" w:hAnsi="Arial"/>
        </w:rPr>
        <w:t>they pertain</w:t>
      </w:r>
      <w:r>
        <w:rPr>
          <w:rFonts w:ascii="Arial" w:hAnsi="Arial"/>
        </w:rPr>
        <w:t xml:space="preserve"> to the health of the permanent </w:t>
      </w:r>
      <w:r w:rsidR="00C40F28">
        <w:rPr>
          <w:rFonts w:ascii="Arial" w:hAnsi="Arial"/>
        </w:rPr>
        <w:t xml:space="preserve">art </w:t>
      </w:r>
      <w:r>
        <w:rPr>
          <w:rFonts w:ascii="Arial" w:hAnsi="Arial"/>
        </w:rPr>
        <w:t xml:space="preserve">collection. </w:t>
      </w:r>
    </w:p>
    <w:p w14:paraId="2454D296" w14:textId="56275B4D" w:rsidR="005D4082" w:rsidRPr="007A7C5E" w:rsidRDefault="00CE0F27" w:rsidP="007A7C5E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Working with different AGGP committees to ensure that organizational goals of inclusion and access are accomplished. </w:t>
      </w:r>
    </w:p>
    <w:p w14:paraId="296ACBC3" w14:textId="77777777" w:rsidR="007A7C5E" w:rsidRDefault="007A7C5E" w:rsidP="00EF6D45">
      <w:pPr>
        <w:spacing w:after="0" w:line="276" w:lineRule="auto"/>
        <w:rPr>
          <w:rFonts w:ascii="Arial" w:hAnsi="Arial" w:cs="Arial"/>
          <w:b/>
        </w:rPr>
      </w:pPr>
    </w:p>
    <w:p w14:paraId="651F7A70" w14:textId="1A5E4B4B" w:rsidR="00315348" w:rsidRDefault="007573CB" w:rsidP="00EF6D45">
      <w:pPr>
        <w:spacing w:after="0" w:line="276" w:lineRule="auto"/>
        <w:rPr>
          <w:rFonts w:ascii="Arial" w:hAnsi="Arial" w:cs="Arial"/>
          <w:b/>
        </w:rPr>
      </w:pPr>
      <w:r w:rsidRPr="00B63C94">
        <w:rPr>
          <w:rFonts w:ascii="Arial" w:hAnsi="Arial" w:cs="Arial"/>
          <w:b/>
        </w:rPr>
        <w:t>Qualifications</w:t>
      </w:r>
    </w:p>
    <w:p w14:paraId="2E7B3A96" w14:textId="77777777" w:rsidR="000925C6" w:rsidRDefault="000925C6" w:rsidP="00EF6D45">
      <w:pPr>
        <w:spacing w:after="0" w:line="276" w:lineRule="auto"/>
        <w:rPr>
          <w:rFonts w:ascii="Arial" w:hAnsi="Arial" w:cs="Arial"/>
          <w:b/>
        </w:rPr>
      </w:pPr>
    </w:p>
    <w:p w14:paraId="24A1E5B6" w14:textId="50DAA6E3" w:rsidR="00C40F28" w:rsidRPr="00B63C94" w:rsidRDefault="000925C6" w:rsidP="00C40F28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Master’s degree in art history</w:t>
      </w:r>
      <w:r w:rsidR="00C40F28">
        <w:rPr>
          <w:rFonts w:ascii="Arial" w:hAnsi="Arial" w:cs="Arial"/>
          <w:sz w:val="22"/>
          <w:szCs w:val="22"/>
        </w:rPr>
        <w:t>, Fine Arts, Museums Studies</w:t>
      </w:r>
      <w:r w:rsidR="00C40F28" w:rsidRPr="00B63C94">
        <w:rPr>
          <w:rFonts w:ascii="Arial" w:hAnsi="Arial" w:cs="Arial"/>
          <w:sz w:val="22"/>
          <w:szCs w:val="22"/>
        </w:rPr>
        <w:t xml:space="preserve">, or other related discipline, along with at least </w:t>
      </w:r>
      <w:r w:rsidR="00D2144C">
        <w:rPr>
          <w:rFonts w:ascii="Arial" w:hAnsi="Arial" w:cs="Arial"/>
          <w:sz w:val="22"/>
          <w:szCs w:val="22"/>
        </w:rPr>
        <w:t xml:space="preserve">four </w:t>
      </w:r>
      <w:r w:rsidR="00C40F28" w:rsidRPr="00B63C94">
        <w:rPr>
          <w:rFonts w:ascii="Arial" w:hAnsi="Arial" w:cs="Arial"/>
          <w:sz w:val="22"/>
          <w:szCs w:val="22"/>
        </w:rPr>
        <w:t>y</w:t>
      </w:r>
      <w:r w:rsidR="00C40F28">
        <w:rPr>
          <w:rFonts w:ascii="Arial" w:hAnsi="Arial" w:cs="Arial"/>
          <w:sz w:val="22"/>
          <w:szCs w:val="22"/>
        </w:rPr>
        <w:t xml:space="preserve">ears of related experience in a </w:t>
      </w:r>
      <w:proofErr w:type="gramStart"/>
      <w:r w:rsidR="00C40F28">
        <w:rPr>
          <w:rFonts w:ascii="Arial" w:hAnsi="Arial" w:cs="Arial"/>
          <w:sz w:val="22"/>
          <w:szCs w:val="22"/>
        </w:rPr>
        <w:t>Museum</w:t>
      </w:r>
      <w:proofErr w:type="gramEnd"/>
      <w:r w:rsidR="00C40F28">
        <w:rPr>
          <w:rFonts w:ascii="Arial" w:hAnsi="Arial" w:cs="Arial"/>
          <w:sz w:val="22"/>
          <w:szCs w:val="22"/>
        </w:rPr>
        <w:t xml:space="preserve"> or Art Gallery Exhibitions or Collections setting</w:t>
      </w:r>
      <w:r w:rsidR="00C40F28" w:rsidRPr="00B63C94">
        <w:rPr>
          <w:rFonts w:ascii="Arial" w:hAnsi="Arial" w:cs="Arial"/>
          <w:sz w:val="22"/>
          <w:szCs w:val="22"/>
        </w:rPr>
        <w:t>, or equivalent education and experience.</w:t>
      </w:r>
    </w:p>
    <w:p w14:paraId="3EDABD67" w14:textId="77777777" w:rsidR="00C40F28" w:rsidRPr="00B63C94" w:rsidRDefault="00C40F28" w:rsidP="00EF6D45">
      <w:pPr>
        <w:spacing w:after="0" w:line="276" w:lineRule="auto"/>
        <w:rPr>
          <w:rFonts w:ascii="Arial" w:hAnsi="Arial" w:cs="Arial"/>
          <w:b/>
        </w:rPr>
      </w:pPr>
    </w:p>
    <w:p w14:paraId="1BFF727F" w14:textId="48836B20" w:rsidR="00C40F28" w:rsidRDefault="00C40F28" w:rsidP="00C40F28">
      <w:pPr>
        <w:spacing w:after="0" w:line="276" w:lineRule="auto"/>
        <w:rPr>
          <w:rFonts w:ascii="Arial" w:hAnsi="Arial" w:cs="Arial"/>
          <w:b/>
        </w:rPr>
      </w:pPr>
      <w:r w:rsidRPr="00B63C94">
        <w:rPr>
          <w:rFonts w:ascii="Arial" w:hAnsi="Arial" w:cs="Arial"/>
          <w:b/>
        </w:rPr>
        <w:t>Skills and Abilities</w:t>
      </w:r>
    </w:p>
    <w:p w14:paraId="74B19445" w14:textId="77777777" w:rsidR="000925C6" w:rsidRPr="00B63C94" w:rsidRDefault="000925C6" w:rsidP="00C40F28">
      <w:pPr>
        <w:spacing w:after="0" w:line="276" w:lineRule="auto"/>
        <w:rPr>
          <w:rFonts w:ascii="Arial" w:hAnsi="Arial" w:cs="Arial"/>
          <w:b/>
        </w:rPr>
      </w:pPr>
    </w:p>
    <w:p w14:paraId="31D82B29" w14:textId="77777777" w:rsidR="00C40F28" w:rsidRPr="00B63C94" w:rsidRDefault="00C40F28" w:rsidP="00C40F28">
      <w:pPr>
        <w:spacing w:after="0" w:line="276" w:lineRule="auto"/>
        <w:ind w:firstLine="360"/>
        <w:rPr>
          <w:rFonts w:ascii="Arial" w:hAnsi="Arial" w:cs="Arial"/>
          <w:i/>
        </w:rPr>
      </w:pPr>
      <w:r w:rsidRPr="00B63C94">
        <w:rPr>
          <w:rFonts w:ascii="Arial" w:hAnsi="Arial" w:cs="Arial"/>
          <w:i/>
        </w:rPr>
        <w:t>Required</w:t>
      </w:r>
    </w:p>
    <w:p w14:paraId="4CFC8023" w14:textId="77777777" w:rsidR="00C40F28" w:rsidRDefault="00C40F28" w:rsidP="00C40F2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B63C94">
        <w:rPr>
          <w:rFonts w:ascii="Arial" w:hAnsi="Arial" w:cs="Arial"/>
        </w:rPr>
        <w:t xml:space="preserve">The ability to </w:t>
      </w:r>
      <w:r>
        <w:rPr>
          <w:rFonts w:ascii="Arial" w:hAnsi="Arial" w:cs="Arial"/>
        </w:rPr>
        <w:t xml:space="preserve">coordinate multiple deadlines and projects in either individual or team structures. </w:t>
      </w:r>
    </w:p>
    <w:p w14:paraId="0DCC9A0E" w14:textId="77777777" w:rsidR="00C40F28" w:rsidRDefault="00C40F28" w:rsidP="00C40F2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Exhibit text writing, with evidence. </w:t>
      </w:r>
    </w:p>
    <w:p w14:paraId="7D3ECEAB" w14:textId="77777777" w:rsidR="00C40F28" w:rsidRPr="006F41F2" w:rsidRDefault="00C40F28" w:rsidP="00C40F2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Demonstrated skills in interpretation of material, syllabus design and public communication.</w:t>
      </w:r>
    </w:p>
    <w:p w14:paraId="6D8B702D" w14:textId="77777777" w:rsidR="00C40F28" w:rsidRPr="00E97E0D" w:rsidRDefault="00C40F28" w:rsidP="00C40F28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E97E0D">
        <w:rPr>
          <w:rFonts w:ascii="Arial" w:hAnsi="Arial" w:cs="Arial"/>
        </w:rPr>
        <w:t>The ability to work independently and as part of a team and to respond to changing priorities in a fast-paced environment.</w:t>
      </w:r>
    </w:p>
    <w:p w14:paraId="195B6A82" w14:textId="77777777" w:rsidR="00C40F28" w:rsidRPr="00E97E0D" w:rsidRDefault="00C40F28" w:rsidP="00C40F28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E97E0D">
        <w:rPr>
          <w:rFonts w:ascii="Arial" w:hAnsi="Arial" w:cs="Arial"/>
        </w:rPr>
        <w:t>A proven track record of establishing and meeting deadlines.</w:t>
      </w:r>
    </w:p>
    <w:p w14:paraId="6311AFF4" w14:textId="77777777" w:rsidR="00C40F28" w:rsidRPr="00E97E0D" w:rsidRDefault="00C40F28" w:rsidP="00C40F2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B63C94">
        <w:rPr>
          <w:rFonts w:ascii="Arial" w:hAnsi="Arial" w:cs="Arial"/>
        </w:rPr>
        <w:t xml:space="preserve">Flexible, </w:t>
      </w:r>
      <w:proofErr w:type="gramStart"/>
      <w:r w:rsidRPr="00B63C94">
        <w:rPr>
          <w:rFonts w:ascii="Arial" w:hAnsi="Arial" w:cs="Arial"/>
        </w:rPr>
        <w:t>discreet</w:t>
      </w:r>
      <w:proofErr w:type="gramEnd"/>
      <w:r w:rsidRPr="00B63C94">
        <w:rPr>
          <w:rFonts w:ascii="Arial" w:hAnsi="Arial" w:cs="Arial"/>
        </w:rPr>
        <w:t xml:space="preserve"> and able to maintain confidential information, knowledge of correct protocol for specific situations.</w:t>
      </w:r>
    </w:p>
    <w:p w14:paraId="3897FC5B" w14:textId="77777777" w:rsidR="00C40F28" w:rsidRPr="00E97E0D" w:rsidRDefault="00C40F28" w:rsidP="00C40F2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B63C94">
        <w:rPr>
          <w:rFonts w:ascii="Arial" w:hAnsi="Arial" w:cs="Arial"/>
        </w:rPr>
        <w:t>Experience and comfort with facilitation of committee meetings.</w:t>
      </w:r>
    </w:p>
    <w:p w14:paraId="39B90B4C" w14:textId="77777777" w:rsidR="00C40F28" w:rsidRDefault="00C40F28" w:rsidP="00C40F2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63C94">
        <w:rPr>
          <w:rFonts w:ascii="Arial" w:hAnsi="Arial" w:cs="Arial"/>
        </w:rPr>
        <w:t>Possess a valid driver’s license.</w:t>
      </w:r>
    </w:p>
    <w:p w14:paraId="0AF32D17" w14:textId="77777777" w:rsidR="00C40F28" w:rsidRPr="00E25D57" w:rsidRDefault="00C40F28" w:rsidP="00C40F2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Grant writing and reporting.</w:t>
      </w:r>
    </w:p>
    <w:p w14:paraId="2E1593F6" w14:textId="77777777" w:rsidR="00C40F28" w:rsidRPr="00B63C94" w:rsidRDefault="00C40F28" w:rsidP="00C40F28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CDA1E96" w14:textId="77777777" w:rsidR="00C40F28" w:rsidRPr="00B63C94" w:rsidRDefault="00C40F28" w:rsidP="00C40F28">
      <w:pPr>
        <w:spacing w:after="0" w:line="276" w:lineRule="auto"/>
        <w:ind w:firstLine="360"/>
        <w:rPr>
          <w:rFonts w:ascii="Arial" w:hAnsi="Arial" w:cs="Arial"/>
          <w:i/>
        </w:rPr>
      </w:pPr>
      <w:r w:rsidRPr="00B63C94">
        <w:rPr>
          <w:rFonts w:ascii="Arial" w:hAnsi="Arial" w:cs="Arial"/>
          <w:i/>
        </w:rPr>
        <w:t>Assets</w:t>
      </w:r>
    </w:p>
    <w:p w14:paraId="26D40848" w14:textId="77777777" w:rsidR="00C40F28" w:rsidRPr="00E25D57" w:rsidRDefault="00C40F28" w:rsidP="00C40F28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Experience with artist contracts. As well as negotiating elements of contracts such as reproduction rights during and after exhibition.  </w:t>
      </w:r>
    </w:p>
    <w:p w14:paraId="2F4E76F1" w14:textId="77777777" w:rsidR="00C40F28" w:rsidRPr="00E25D57" w:rsidRDefault="00C40F28" w:rsidP="00C40F28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b/>
        </w:rPr>
      </w:pPr>
      <w:r w:rsidRPr="00E25D57">
        <w:rPr>
          <w:rFonts w:ascii="Arial" w:hAnsi="Arial" w:cs="Arial"/>
        </w:rPr>
        <w:t>Demonstrated ability to adequately use Microsoft Office applications, Adobe Photoshop, website browsers and both Windows and MAC platforms.</w:t>
      </w:r>
    </w:p>
    <w:p w14:paraId="7035CBA6" w14:textId="409FF377" w:rsidR="00C40F28" w:rsidRDefault="00C40F28" w:rsidP="00C40F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B63C94">
        <w:rPr>
          <w:rFonts w:ascii="Arial" w:hAnsi="Arial" w:cs="Arial"/>
        </w:rPr>
        <w:t>Office administration experience.</w:t>
      </w:r>
    </w:p>
    <w:p w14:paraId="534BF698" w14:textId="5821B7EA" w:rsidR="00945A76" w:rsidRPr="00E97E0D" w:rsidRDefault="00945A76" w:rsidP="00C40F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Drive, energy, and a willingness to work within a team environment. </w:t>
      </w:r>
    </w:p>
    <w:p w14:paraId="03A91280" w14:textId="77777777" w:rsidR="00963A31" w:rsidRPr="00B63C94" w:rsidRDefault="00963A31" w:rsidP="00EF6D45">
      <w:pPr>
        <w:spacing w:after="0" w:line="276" w:lineRule="auto"/>
        <w:rPr>
          <w:rFonts w:ascii="Arial" w:hAnsi="Arial" w:cs="Arial"/>
        </w:rPr>
      </w:pPr>
    </w:p>
    <w:p w14:paraId="6B57DFD3" w14:textId="25328DDA" w:rsidR="000925C6" w:rsidRDefault="000925C6" w:rsidP="00DA1681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1F78A2C3" w14:textId="7208E003" w:rsidR="000925C6" w:rsidRDefault="000925C6" w:rsidP="00DA1681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14:paraId="32326843" w14:textId="77777777" w:rsidR="000925C6" w:rsidRPr="000925C6" w:rsidRDefault="000925C6" w:rsidP="000925C6">
      <w:pPr>
        <w:spacing w:after="0" w:line="240" w:lineRule="auto"/>
        <w:rPr>
          <w:rFonts w:ascii="Arial" w:hAnsi="Arial" w:cs="Arial"/>
        </w:rPr>
      </w:pPr>
      <w:r w:rsidRPr="000925C6">
        <w:rPr>
          <w:rFonts w:ascii="Arial" w:hAnsi="Arial" w:cs="Arial"/>
        </w:rPr>
        <w:t>Please send a cover letter and CV, and any inquiries, to:</w:t>
      </w:r>
    </w:p>
    <w:p w14:paraId="52D68FDB" w14:textId="77777777" w:rsidR="000925C6" w:rsidRPr="000925C6" w:rsidRDefault="000925C6" w:rsidP="000925C6">
      <w:pPr>
        <w:spacing w:after="0" w:line="240" w:lineRule="auto"/>
        <w:rPr>
          <w:rFonts w:ascii="Arial" w:hAnsi="Arial" w:cs="Arial"/>
        </w:rPr>
      </w:pPr>
    </w:p>
    <w:p w14:paraId="0C59A345" w14:textId="1C1B1A6D" w:rsidR="000925C6" w:rsidRPr="000925C6" w:rsidRDefault="000925C6" w:rsidP="000925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Daniel Becker, </w:t>
      </w:r>
      <w:r w:rsidRPr="000925C6">
        <w:rPr>
          <w:rFonts w:ascii="Arial" w:hAnsi="Arial" w:cs="Arial"/>
        </w:rPr>
        <w:t>Executive Director</w:t>
      </w:r>
    </w:p>
    <w:p w14:paraId="65D95852" w14:textId="77777777" w:rsidR="000925C6" w:rsidRPr="000925C6" w:rsidRDefault="000925C6" w:rsidP="000925C6">
      <w:pPr>
        <w:spacing w:after="0" w:line="240" w:lineRule="auto"/>
        <w:rPr>
          <w:rFonts w:ascii="Arial" w:hAnsi="Arial" w:cs="Arial"/>
        </w:rPr>
      </w:pPr>
      <w:r w:rsidRPr="000925C6">
        <w:rPr>
          <w:rFonts w:ascii="Arial" w:hAnsi="Arial" w:cs="Arial"/>
        </w:rPr>
        <w:t>103, 9839 – 103 Avenue</w:t>
      </w:r>
    </w:p>
    <w:p w14:paraId="5E1E1BDA" w14:textId="77777777" w:rsidR="000925C6" w:rsidRPr="000925C6" w:rsidRDefault="000925C6" w:rsidP="000925C6">
      <w:pPr>
        <w:spacing w:after="0" w:line="240" w:lineRule="auto"/>
        <w:rPr>
          <w:rFonts w:ascii="Arial" w:hAnsi="Arial" w:cs="Arial"/>
        </w:rPr>
      </w:pPr>
      <w:r w:rsidRPr="000925C6">
        <w:rPr>
          <w:rFonts w:ascii="Arial" w:hAnsi="Arial" w:cs="Arial"/>
        </w:rPr>
        <w:t>Grande Prairie, AB</w:t>
      </w:r>
    </w:p>
    <w:p w14:paraId="441F60C6" w14:textId="77777777" w:rsidR="000925C6" w:rsidRPr="000925C6" w:rsidRDefault="000925C6" w:rsidP="000925C6">
      <w:pPr>
        <w:spacing w:after="0" w:line="240" w:lineRule="auto"/>
        <w:rPr>
          <w:rFonts w:ascii="Arial" w:hAnsi="Arial" w:cs="Arial"/>
        </w:rPr>
      </w:pPr>
      <w:r w:rsidRPr="000925C6">
        <w:rPr>
          <w:rFonts w:ascii="Arial" w:hAnsi="Arial" w:cs="Arial"/>
        </w:rPr>
        <w:t>T8V 6M7</w:t>
      </w:r>
    </w:p>
    <w:p w14:paraId="02D058F6" w14:textId="77777777" w:rsidR="000925C6" w:rsidRPr="000925C6" w:rsidRDefault="000925C6" w:rsidP="000925C6">
      <w:pPr>
        <w:spacing w:after="0" w:line="240" w:lineRule="auto"/>
        <w:rPr>
          <w:rFonts w:ascii="Arial" w:hAnsi="Arial" w:cs="Arial"/>
        </w:rPr>
      </w:pPr>
    </w:p>
    <w:p w14:paraId="0DF17E5B" w14:textId="77777777" w:rsidR="000925C6" w:rsidRPr="000925C6" w:rsidRDefault="000925C6" w:rsidP="000925C6">
      <w:pPr>
        <w:spacing w:after="0" w:line="240" w:lineRule="auto"/>
        <w:rPr>
          <w:rFonts w:ascii="Arial" w:hAnsi="Arial" w:cs="Arial"/>
        </w:rPr>
      </w:pPr>
      <w:r w:rsidRPr="000925C6">
        <w:rPr>
          <w:rFonts w:ascii="Arial" w:hAnsi="Arial" w:cs="Arial"/>
        </w:rPr>
        <w:t>info@aggp.ca</w:t>
      </w:r>
    </w:p>
    <w:p w14:paraId="04892A41" w14:textId="77777777" w:rsidR="000925C6" w:rsidRPr="000925C6" w:rsidRDefault="000925C6" w:rsidP="000925C6">
      <w:pPr>
        <w:spacing w:after="0" w:line="240" w:lineRule="auto"/>
        <w:rPr>
          <w:rFonts w:ascii="Arial" w:hAnsi="Arial" w:cs="Arial"/>
        </w:rPr>
      </w:pPr>
    </w:p>
    <w:p w14:paraId="46FCB98A" w14:textId="48750DBE" w:rsidR="000925C6" w:rsidRPr="008B1F26" w:rsidRDefault="000925C6" w:rsidP="000925C6">
      <w:pPr>
        <w:spacing w:after="0" w:line="240" w:lineRule="auto"/>
        <w:rPr>
          <w:rFonts w:ascii="Arial" w:eastAsia="Times New Roman" w:hAnsi="Arial" w:cs="Arial"/>
          <w:b/>
          <w:lang w:eastAsia="en-CA"/>
        </w:rPr>
      </w:pPr>
      <w:r w:rsidRPr="008B1F26">
        <w:rPr>
          <w:rFonts w:ascii="Arial" w:eastAsia="Times New Roman" w:hAnsi="Arial" w:cs="Arial"/>
          <w:b/>
          <w:lang w:eastAsia="en-CA"/>
        </w:rPr>
        <w:t>Closing date for application:</w:t>
      </w:r>
      <w:r>
        <w:rPr>
          <w:rFonts w:ascii="Arial" w:eastAsia="Times New Roman" w:hAnsi="Arial" w:cs="Arial"/>
          <w:b/>
          <w:lang w:eastAsia="en-CA"/>
        </w:rPr>
        <w:t xml:space="preserve"> Open until position filled</w:t>
      </w:r>
    </w:p>
    <w:p w14:paraId="6E8C43BA" w14:textId="77777777" w:rsidR="000925C6" w:rsidRPr="000925C6" w:rsidRDefault="000925C6" w:rsidP="000925C6">
      <w:pPr>
        <w:spacing w:after="0" w:line="240" w:lineRule="auto"/>
        <w:rPr>
          <w:rFonts w:ascii="Arial" w:hAnsi="Arial" w:cs="Arial"/>
        </w:rPr>
      </w:pPr>
    </w:p>
    <w:p w14:paraId="160F23D2" w14:textId="77777777" w:rsidR="000925C6" w:rsidRPr="000925C6" w:rsidRDefault="000925C6" w:rsidP="000925C6">
      <w:pPr>
        <w:spacing w:after="0" w:line="240" w:lineRule="auto"/>
        <w:rPr>
          <w:rFonts w:ascii="Arial" w:hAnsi="Arial" w:cs="Arial"/>
        </w:rPr>
      </w:pPr>
      <w:r w:rsidRPr="000925C6">
        <w:rPr>
          <w:rFonts w:ascii="Arial" w:hAnsi="Arial" w:cs="Arial"/>
        </w:rPr>
        <w:t>DOWNLOAD a PDF copy of Curator job posting</w:t>
      </w:r>
    </w:p>
    <w:p w14:paraId="5DDDDC78" w14:textId="77777777" w:rsidR="000925C6" w:rsidRPr="000925C6" w:rsidRDefault="000925C6" w:rsidP="000925C6">
      <w:pPr>
        <w:spacing w:after="0" w:line="240" w:lineRule="auto"/>
        <w:rPr>
          <w:rFonts w:ascii="Arial" w:hAnsi="Arial" w:cs="Arial"/>
        </w:rPr>
      </w:pPr>
    </w:p>
    <w:p w14:paraId="5986D6BD" w14:textId="235FD5BE" w:rsidR="000925C6" w:rsidRPr="00B63C94" w:rsidRDefault="000925C6" w:rsidP="000925C6">
      <w:pPr>
        <w:spacing w:after="0" w:line="240" w:lineRule="auto"/>
        <w:rPr>
          <w:rFonts w:ascii="Arial" w:hAnsi="Arial" w:cs="Arial"/>
        </w:rPr>
      </w:pPr>
      <w:r w:rsidRPr="000925C6">
        <w:rPr>
          <w:rFonts w:ascii="Arial" w:hAnsi="Arial" w:cs="Arial"/>
        </w:rPr>
        <w:t>We thank all who may apply, and only those who are short-listed will be contacted for an interview.</w:t>
      </w:r>
    </w:p>
    <w:sectPr w:rsidR="000925C6" w:rsidRPr="00B63C94" w:rsidSect="000925C6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386BE" w14:textId="77777777" w:rsidR="00C70A8A" w:rsidRDefault="00C70A8A" w:rsidP="00315348">
      <w:pPr>
        <w:spacing w:after="0" w:line="240" w:lineRule="auto"/>
      </w:pPr>
      <w:r>
        <w:separator/>
      </w:r>
    </w:p>
  </w:endnote>
  <w:endnote w:type="continuationSeparator" w:id="0">
    <w:p w14:paraId="229A9AF4" w14:textId="77777777" w:rsidR="00C70A8A" w:rsidRDefault="00C70A8A" w:rsidP="003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2E3F" w14:textId="18471360" w:rsidR="00813CDE" w:rsidRPr="00813CDE" w:rsidRDefault="00CE0F27" w:rsidP="00813CDE">
    <w:pPr>
      <w:pStyle w:val="Footer"/>
      <w:jc w:val="center"/>
    </w:pPr>
    <w:r>
      <w:t>Curator of Exhibit</w:t>
    </w:r>
    <w:r w:rsidR="00631AA5">
      <w:t>ion</w:t>
    </w:r>
    <w:r>
      <w:t>s and Collections</w:t>
    </w:r>
    <w:r w:rsidR="00813CDE">
      <w:t xml:space="preserve">| </w:t>
    </w:r>
    <w:r w:rsidR="00813CDE">
      <w:rPr>
        <w:noProof/>
      </w:rPr>
      <w:t xml:space="preserve">Page </w:t>
    </w:r>
    <w:r w:rsidR="00813CDE" w:rsidRPr="00813CDE">
      <w:rPr>
        <w:b/>
        <w:bCs/>
        <w:noProof/>
      </w:rPr>
      <w:fldChar w:fldCharType="begin"/>
    </w:r>
    <w:r w:rsidR="00813CDE" w:rsidRPr="00813CDE">
      <w:rPr>
        <w:b/>
        <w:bCs/>
        <w:noProof/>
      </w:rPr>
      <w:instrText xml:space="preserve"> PAGE  \* Arabic  \* MERGEFORMAT </w:instrText>
    </w:r>
    <w:r w:rsidR="00813CDE" w:rsidRPr="00813CDE">
      <w:rPr>
        <w:b/>
        <w:bCs/>
        <w:noProof/>
      </w:rPr>
      <w:fldChar w:fldCharType="separate"/>
    </w:r>
    <w:r w:rsidR="00135D9C">
      <w:rPr>
        <w:b/>
        <w:bCs/>
        <w:noProof/>
      </w:rPr>
      <w:t>3</w:t>
    </w:r>
    <w:r w:rsidR="00813CDE" w:rsidRPr="00813CDE">
      <w:rPr>
        <w:b/>
        <w:bCs/>
        <w:noProof/>
      </w:rPr>
      <w:fldChar w:fldCharType="end"/>
    </w:r>
    <w:r w:rsidR="00813CDE">
      <w:rPr>
        <w:noProof/>
      </w:rPr>
      <w:t xml:space="preserve"> of </w:t>
    </w:r>
    <w:r w:rsidR="00813CDE" w:rsidRPr="00813CDE">
      <w:rPr>
        <w:b/>
        <w:bCs/>
        <w:noProof/>
      </w:rPr>
      <w:fldChar w:fldCharType="begin"/>
    </w:r>
    <w:r w:rsidR="00813CDE" w:rsidRPr="00813CDE">
      <w:rPr>
        <w:b/>
        <w:bCs/>
        <w:noProof/>
      </w:rPr>
      <w:instrText xml:space="preserve"> NUMPAGES  \* Arabic  \* MERGEFORMAT </w:instrText>
    </w:r>
    <w:r w:rsidR="00813CDE" w:rsidRPr="00813CDE">
      <w:rPr>
        <w:b/>
        <w:bCs/>
        <w:noProof/>
      </w:rPr>
      <w:fldChar w:fldCharType="separate"/>
    </w:r>
    <w:r w:rsidR="00135D9C">
      <w:rPr>
        <w:b/>
        <w:bCs/>
        <w:noProof/>
      </w:rPr>
      <w:t>3</w:t>
    </w:r>
    <w:r w:rsidR="00813CDE" w:rsidRPr="00813CDE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0442" w14:textId="17C50193" w:rsidR="00631AA5" w:rsidRDefault="00631AA5" w:rsidP="00631AA5">
    <w:pPr>
      <w:pStyle w:val="Footer"/>
      <w:jc w:val="center"/>
    </w:pPr>
    <w:r>
      <w:t xml:space="preserve">Curator of Exhibitions and Collections| </w:t>
    </w:r>
    <w:r>
      <w:rPr>
        <w:noProof/>
      </w:rPr>
      <w:t xml:space="preserve">Page </w:t>
    </w:r>
    <w:r w:rsidRPr="00813CDE">
      <w:rPr>
        <w:b/>
        <w:bCs/>
        <w:noProof/>
      </w:rPr>
      <w:fldChar w:fldCharType="begin"/>
    </w:r>
    <w:r w:rsidRPr="00813CDE">
      <w:rPr>
        <w:b/>
        <w:bCs/>
        <w:noProof/>
      </w:rPr>
      <w:instrText xml:space="preserve"> PAGE  \* Arabic  \* MERGEFORMAT </w:instrText>
    </w:r>
    <w:r w:rsidRPr="00813CDE">
      <w:rPr>
        <w:b/>
        <w:bCs/>
        <w:noProof/>
      </w:rPr>
      <w:fldChar w:fldCharType="separate"/>
    </w:r>
    <w:r>
      <w:rPr>
        <w:b/>
        <w:bCs/>
        <w:noProof/>
      </w:rPr>
      <w:t>2</w:t>
    </w:r>
    <w:r w:rsidRPr="00813CDE">
      <w:rPr>
        <w:b/>
        <w:bCs/>
        <w:noProof/>
      </w:rPr>
      <w:fldChar w:fldCharType="end"/>
    </w:r>
    <w:r>
      <w:rPr>
        <w:noProof/>
      </w:rPr>
      <w:t xml:space="preserve"> of </w:t>
    </w:r>
    <w:r w:rsidRPr="00813CDE">
      <w:rPr>
        <w:b/>
        <w:bCs/>
        <w:noProof/>
      </w:rPr>
      <w:fldChar w:fldCharType="begin"/>
    </w:r>
    <w:r w:rsidRPr="00813CDE">
      <w:rPr>
        <w:b/>
        <w:bCs/>
        <w:noProof/>
      </w:rPr>
      <w:instrText xml:space="preserve"> NUMPAGES  \* Arabic  \* MERGEFORMAT </w:instrText>
    </w:r>
    <w:r w:rsidRPr="00813CDE">
      <w:rPr>
        <w:b/>
        <w:bCs/>
        <w:noProof/>
      </w:rPr>
      <w:fldChar w:fldCharType="separate"/>
    </w:r>
    <w:r>
      <w:rPr>
        <w:b/>
        <w:bCs/>
        <w:noProof/>
      </w:rPr>
      <w:t>3</w:t>
    </w:r>
    <w:r w:rsidRPr="00813CDE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8DAF7" w14:textId="77777777" w:rsidR="00C70A8A" w:rsidRDefault="00C70A8A" w:rsidP="00315348">
      <w:pPr>
        <w:spacing w:after="0" w:line="240" w:lineRule="auto"/>
      </w:pPr>
      <w:r>
        <w:separator/>
      </w:r>
    </w:p>
  </w:footnote>
  <w:footnote w:type="continuationSeparator" w:id="0">
    <w:p w14:paraId="15D17043" w14:textId="77777777" w:rsidR="00C70A8A" w:rsidRDefault="00C70A8A" w:rsidP="003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1C72" w14:textId="1763E6F7" w:rsidR="00CE0F27" w:rsidRPr="00CE0F27" w:rsidRDefault="000925C6" w:rsidP="00CE0F27">
    <w:pPr>
      <w:spacing w:after="0"/>
      <w:ind w:left="720"/>
      <w:jc w:val="right"/>
      <w:rPr>
        <w:rFonts w:ascii="Arial" w:hAnsi="Arial" w:cs="Arial"/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315348"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0" locked="0" layoutInCell="1" allowOverlap="1" wp14:anchorId="3664DB54" wp14:editId="162D1A8A">
          <wp:simplePos x="0" y="0"/>
          <wp:positionH relativeFrom="margin">
            <wp:posOffset>1880</wp:posOffset>
          </wp:positionH>
          <wp:positionV relativeFrom="margin">
            <wp:posOffset>-1011116</wp:posOffset>
          </wp:positionV>
          <wp:extent cx="2286000" cy="463296"/>
          <wp:effectExtent l="0" t="0" r="0" b="0"/>
          <wp:wrapSquare wrapText="bothSides"/>
          <wp:docPr id="2" name="Picture 2" descr="A white sign with black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sign with black text&#10;&#10;Description automatically generated with low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" r="390"/>
                  <a:stretch/>
                </pic:blipFill>
                <pic:spPr>
                  <a:xfrm>
                    <a:off x="0" y="0"/>
                    <a:ext cx="2286000" cy="4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0F27">
      <w:rPr>
        <w:rFonts w:ascii="Arial" w:hAnsi="Arial" w:cs="Arial"/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CE0F27">
      <w:rPr>
        <w:rFonts w:ascii="Arial" w:hAnsi="Arial" w:cs="Arial"/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CE0F27" w:rsidRPr="00CE0F27">
      <w:rPr>
        <w:rFonts w:ascii="Arial" w:hAnsi="Arial" w:cs="Arial"/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Curator</w:t>
    </w:r>
    <w:r>
      <w:rPr>
        <w:rFonts w:ascii="Arial" w:hAnsi="Arial" w:cs="Arial"/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, </w:t>
    </w:r>
    <w:r w:rsidR="00CE0F27" w:rsidRPr="00CE0F27">
      <w:rPr>
        <w:rFonts w:ascii="Arial" w:hAnsi="Arial" w:cs="Arial"/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Exhibi</w:t>
    </w:r>
    <w:r>
      <w:rPr>
        <w:rFonts w:ascii="Arial" w:hAnsi="Arial" w:cs="Arial"/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tions</w:t>
    </w:r>
    <w:r w:rsidR="00CE0F27" w:rsidRPr="00CE0F27">
      <w:rPr>
        <w:rFonts w:ascii="Arial" w:hAnsi="Arial" w:cs="Arial"/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and</w:t>
    </w:r>
    <w:r w:rsidR="00CE0F27">
      <w:rPr>
        <w:rFonts w:ascii="Arial" w:hAnsi="Arial" w:cs="Arial"/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CE0F27" w:rsidRPr="00CE0F27">
      <w:rPr>
        <w:rFonts w:ascii="Arial" w:hAnsi="Arial" w:cs="Arial"/>
        <w:color w:val="000000" w:themeColor="text1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Collections</w:t>
    </w:r>
  </w:p>
  <w:p w14:paraId="05233977" w14:textId="47372772" w:rsidR="00CE0F27" w:rsidRDefault="00CE0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6070"/>
    <w:multiLevelType w:val="hybridMultilevel"/>
    <w:tmpl w:val="C31CB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6ABE"/>
    <w:multiLevelType w:val="hybridMultilevel"/>
    <w:tmpl w:val="174033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09A"/>
    <w:multiLevelType w:val="hybridMultilevel"/>
    <w:tmpl w:val="6E02A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13ADA"/>
    <w:multiLevelType w:val="hybridMultilevel"/>
    <w:tmpl w:val="6F1CE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C3F38"/>
    <w:multiLevelType w:val="hybridMultilevel"/>
    <w:tmpl w:val="3372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0B55"/>
    <w:multiLevelType w:val="hybridMultilevel"/>
    <w:tmpl w:val="F126E4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A54A4"/>
    <w:multiLevelType w:val="hybridMultilevel"/>
    <w:tmpl w:val="A6CAF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F44F3"/>
    <w:multiLevelType w:val="hybridMultilevel"/>
    <w:tmpl w:val="E056B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D70B3"/>
    <w:multiLevelType w:val="hybridMultilevel"/>
    <w:tmpl w:val="853E4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A0A30"/>
    <w:multiLevelType w:val="hybridMultilevel"/>
    <w:tmpl w:val="3FA63596"/>
    <w:lvl w:ilvl="0" w:tplc="DEA647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E506B"/>
    <w:multiLevelType w:val="hybridMultilevel"/>
    <w:tmpl w:val="DD5002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27FD1"/>
    <w:multiLevelType w:val="hybridMultilevel"/>
    <w:tmpl w:val="AE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9C6"/>
    <w:multiLevelType w:val="hybridMultilevel"/>
    <w:tmpl w:val="93DCC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E7E8B"/>
    <w:multiLevelType w:val="hybridMultilevel"/>
    <w:tmpl w:val="D73CD2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C7A95"/>
    <w:multiLevelType w:val="hybridMultilevel"/>
    <w:tmpl w:val="5D306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373386">
    <w:abstractNumId w:val="1"/>
  </w:num>
  <w:num w:numId="2" w16cid:durableId="7294940">
    <w:abstractNumId w:val="12"/>
  </w:num>
  <w:num w:numId="3" w16cid:durableId="534775711">
    <w:abstractNumId w:val="10"/>
  </w:num>
  <w:num w:numId="4" w16cid:durableId="1164473242">
    <w:abstractNumId w:val="0"/>
  </w:num>
  <w:num w:numId="5" w16cid:durableId="836117938">
    <w:abstractNumId w:val="8"/>
  </w:num>
  <w:num w:numId="6" w16cid:durableId="455100304">
    <w:abstractNumId w:val="2"/>
  </w:num>
  <w:num w:numId="7" w16cid:durableId="1845969584">
    <w:abstractNumId w:val="7"/>
  </w:num>
  <w:num w:numId="8" w16cid:durableId="1160074163">
    <w:abstractNumId w:val="14"/>
  </w:num>
  <w:num w:numId="9" w16cid:durableId="423109106">
    <w:abstractNumId w:val="6"/>
  </w:num>
  <w:num w:numId="10" w16cid:durableId="752238271">
    <w:abstractNumId w:val="11"/>
  </w:num>
  <w:num w:numId="11" w16cid:durableId="549683096">
    <w:abstractNumId w:val="5"/>
  </w:num>
  <w:num w:numId="12" w16cid:durableId="213976157">
    <w:abstractNumId w:val="3"/>
  </w:num>
  <w:num w:numId="13" w16cid:durableId="1258560330">
    <w:abstractNumId w:val="13"/>
  </w:num>
  <w:num w:numId="14" w16cid:durableId="1526365886">
    <w:abstractNumId w:val="5"/>
  </w:num>
  <w:num w:numId="15" w16cid:durableId="262497996">
    <w:abstractNumId w:val="9"/>
  </w:num>
  <w:num w:numId="16" w16cid:durableId="1413116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348"/>
    <w:rsid w:val="000769FE"/>
    <w:rsid w:val="000925C6"/>
    <w:rsid w:val="000A7029"/>
    <w:rsid w:val="000F5B8E"/>
    <w:rsid w:val="000F7C15"/>
    <w:rsid w:val="00135D9C"/>
    <w:rsid w:val="001365A7"/>
    <w:rsid w:val="001738FD"/>
    <w:rsid w:val="001C14A0"/>
    <w:rsid w:val="00213F2F"/>
    <w:rsid w:val="00265F27"/>
    <w:rsid w:val="002C662C"/>
    <w:rsid w:val="002E6E26"/>
    <w:rsid w:val="00315348"/>
    <w:rsid w:val="00353960"/>
    <w:rsid w:val="00365D35"/>
    <w:rsid w:val="003E4C15"/>
    <w:rsid w:val="004233AA"/>
    <w:rsid w:val="00432C60"/>
    <w:rsid w:val="0049377E"/>
    <w:rsid w:val="004B36D6"/>
    <w:rsid w:val="005450E0"/>
    <w:rsid w:val="005470F0"/>
    <w:rsid w:val="005B1A69"/>
    <w:rsid w:val="005D133C"/>
    <w:rsid w:val="005D4082"/>
    <w:rsid w:val="005D7572"/>
    <w:rsid w:val="006025BE"/>
    <w:rsid w:val="006141DC"/>
    <w:rsid w:val="00620766"/>
    <w:rsid w:val="00631AA5"/>
    <w:rsid w:val="006C0996"/>
    <w:rsid w:val="006C5188"/>
    <w:rsid w:val="006D4776"/>
    <w:rsid w:val="006F24AC"/>
    <w:rsid w:val="006F41F2"/>
    <w:rsid w:val="00701B36"/>
    <w:rsid w:val="00723803"/>
    <w:rsid w:val="007305C0"/>
    <w:rsid w:val="007456E7"/>
    <w:rsid w:val="00754581"/>
    <w:rsid w:val="007573CB"/>
    <w:rsid w:val="007A398D"/>
    <w:rsid w:val="007A7C5E"/>
    <w:rsid w:val="007D19F1"/>
    <w:rsid w:val="007E1470"/>
    <w:rsid w:val="00806E60"/>
    <w:rsid w:val="00813CDE"/>
    <w:rsid w:val="008416A2"/>
    <w:rsid w:val="00860DBA"/>
    <w:rsid w:val="008B1F26"/>
    <w:rsid w:val="00937F4C"/>
    <w:rsid w:val="00945A76"/>
    <w:rsid w:val="00963A31"/>
    <w:rsid w:val="00973AAD"/>
    <w:rsid w:val="0098554F"/>
    <w:rsid w:val="00A2417F"/>
    <w:rsid w:val="00A273FE"/>
    <w:rsid w:val="00A410A1"/>
    <w:rsid w:val="00A75285"/>
    <w:rsid w:val="00AE6AEC"/>
    <w:rsid w:val="00AE7004"/>
    <w:rsid w:val="00B63C94"/>
    <w:rsid w:val="00BD2615"/>
    <w:rsid w:val="00C4095F"/>
    <w:rsid w:val="00C40F28"/>
    <w:rsid w:val="00C45115"/>
    <w:rsid w:val="00C678D7"/>
    <w:rsid w:val="00C70A8A"/>
    <w:rsid w:val="00CD2069"/>
    <w:rsid w:val="00CD7E65"/>
    <w:rsid w:val="00CE0F27"/>
    <w:rsid w:val="00D072A6"/>
    <w:rsid w:val="00D2144C"/>
    <w:rsid w:val="00D24112"/>
    <w:rsid w:val="00D35E2F"/>
    <w:rsid w:val="00DA1681"/>
    <w:rsid w:val="00E25D57"/>
    <w:rsid w:val="00E34AFA"/>
    <w:rsid w:val="00E81B31"/>
    <w:rsid w:val="00E97E0D"/>
    <w:rsid w:val="00EE2049"/>
    <w:rsid w:val="00EF6D45"/>
    <w:rsid w:val="00F11CB6"/>
    <w:rsid w:val="00F30061"/>
    <w:rsid w:val="00F44420"/>
    <w:rsid w:val="00F46DD7"/>
    <w:rsid w:val="00F86A75"/>
    <w:rsid w:val="00FB5999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06DC4"/>
  <w15:chartTrackingRefBased/>
  <w15:docId w15:val="{4E772D4C-4F4C-4079-8D80-01070933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348"/>
  </w:style>
  <w:style w:type="paragraph" w:styleId="Footer">
    <w:name w:val="footer"/>
    <w:basedOn w:val="Normal"/>
    <w:link w:val="FooterChar"/>
    <w:uiPriority w:val="99"/>
    <w:unhideWhenUsed/>
    <w:rsid w:val="00315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348"/>
  </w:style>
  <w:style w:type="paragraph" w:styleId="ListParagraph">
    <w:name w:val="List Paragraph"/>
    <w:basedOn w:val="Normal"/>
    <w:uiPriority w:val="34"/>
    <w:qFormat/>
    <w:rsid w:val="00365D35"/>
    <w:pPr>
      <w:ind w:left="720"/>
      <w:contextualSpacing/>
    </w:pPr>
  </w:style>
  <w:style w:type="paragraph" w:customStyle="1" w:styleId="Level1">
    <w:name w:val="Level 1"/>
    <w:uiPriority w:val="99"/>
    <w:rsid w:val="006D4776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53960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4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32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 Baker</dc:creator>
  <cp:keywords/>
  <dc:description/>
  <cp:lastModifiedBy>Melanie Jenner</cp:lastModifiedBy>
  <cp:revision>11</cp:revision>
  <cp:lastPrinted>2022-11-29T17:59:00Z</cp:lastPrinted>
  <dcterms:created xsi:type="dcterms:W3CDTF">2022-11-25T20:37:00Z</dcterms:created>
  <dcterms:modified xsi:type="dcterms:W3CDTF">2022-12-02T20:53:00Z</dcterms:modified>
</cp:coreProperties>
</file>